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C0" w:rsidRDefault="00350FC0" w:rsidP="00350FC0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Oświadczenie 9.2.3.</w:t>
      </w:r>
    </w:p>
    <w:bookmarkEnd w:id="0"/>
    <w:p w:rsidR="00350FC0" w:rsidRDefault="00350FC0" w:rsidP="00350FC0">
      <w:pPr>
        <w:pStyle w:val="Bezodstpw"/>
        <w:jc w:val="both"/>
        <w:rPr>
          <w:szCs w:val="24"/>
        </w:rPr>
      </w:pPr>
    </w:p>
    <w:p w:rsidR="00350FC0" w:rsidRDefault="00350FC0" w:rsidP="00350FC0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………..…………………..</w:t>
      </w:r>
    </w:p>
    <w:p w:rsidR="00350FC0" w:rsidRDefault="00350FC0" w:rsidP="00350FC0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(miejsce, data)</w:t>
      </w:r>
    </w:p>
    <w:p w:rsidR="00350FC0" w:rsidRDefault="00350FC0" w:rsidP="00350FC0">
      <w:pPr>
        <w:pStyle w:val="Bezodstpw"/>
        <w:rPr>
          <w:rFonts w:ascii="Cambria" w:hAnsi="Cambria"/>
        </w:rPr>
      </w:pPr>
    </w:p>
    <w:p w:rsidR="00350FC0" w:rsidRDefault="00350FC0" w:rsidP="00350FC0">
      <w:pPr>
        <w:pStyle w:val="Bezodstpw"/>
        <w:rPr>
          <w:rFonts w:ascii="Cambria" w:hAnsi="Cambria"/>
        </w:rPr>
      </w:pPr>
    </w:p>
    <w:p w:rsidR="00350FC0" w:rsidRDefault="00350FC0" w:rsidP="00350FC0">
      <w:pPr>
        <w:pStyle w:val="Bezodstpw"/>
        <w:rPr>
          <w:rFonts w:ascii="Cambria" w:hAnsi="Cambria"/>
        </w:rPr>
      </w:pPr>
    </w:p>
    <w:p w:rsidR="00350FC0" w:rsidRDefault="00350FC0" w:rsidP="00350FC0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INFRASTRUKTURALNE</w:t>
      </w:r>
    </w:p>
    <w:p w:rsidR="00350FC0" w:rsidRDefault="00350FC0" w:rsidP="00350FC0">
      <w:pPr>
        <w:pStyle w:val="Bezodstpw"/>
        <w:jc w:val="both"/>
        <w:rPr>
          <w:rFonts w:cs="Times New Roman"/>
        </w:rPr>
      </w:pPr>
    </w:p>
    <w:p w:rsidR="00350FC0" w:rsidRDefault="00350FC0" w:rsidP="00350FC0">
      <w:pPr>
        <w:pStyle w:val="Bezodstpw"/>
        <w:jc w:val="both"/>
        <w:rPr>
          <w:rFonts w:cs="Times New Roman"/>
        </w:rPr>
      </w:pP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1. Klub …………...…………..……………………………………………………………………..……</w:t>
      </w: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adres ………………………..………………………..……………………………………………….….</w:t>
      </w: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nr telefonu ………………….….……….   nr faksu …………………………………………...………..</w:t>
      </w: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  <w:u w:val="single"/>
        </w:rPr>
      </w:pPr>
      <w:r>
        <w:rPr>
          <w:rFonts w:cs="Times New Roman"/>
          <w:bCs/>
        </w:rPr>
        <w:t>adres poczty e-mail …………………..………………………………………………………………….</w:t>
      </w: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2. Nazwa właściciela stadionu ….….…………….……………………………...………………………</w:t>
      </w:r>
    </w:p>
    <w:p w:rsidR="00350FC0" w:rsidRDefault="00350FC0" w:rsidP="00350FC0">
      <w:pPr>
        <w:pStyle w:val="Bezodstpw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nr telefonu ………………………….………….   nr faksu ……………………………………………..</w:t>
      </w: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1"/>
        <w:gridCol w:w="7664"/>
        <w:gridCol w:w="851"/>
        <w:gridCol w:w="784"/>
      </w:tblGrid>
      <w:tr w:rsidR="00350FC0" w:rsidTr="00843B61">
        <w:trPr>
          <w:trHeight w:val="283"/>
        </w:trPr>
        <w:tc>
          <w:tcPr>
            <w:tcW w:w="42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9299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Stadion – dostępność  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Licencjobiorca jest właścicielem stadionu/obiektu sportowego?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Licencjobiorca posiada pisemną umowę z właścicielem stadionu/obiektu sportowego? 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umowa zawarta jest na minimum sezon 2015/2016?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 </w:t>
            </w:r>
          </w:p>
        </w:tc>
      </w:tr>
      <w:tr w:rsidR="00350FC0" w:rsidTr="00843B61">
        <w:tc>
          <w:tcPr>
            <w:tcW w:w="9720" w:type="dxa"/>
            <w:gridSpan w:val="4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>Umowę należy dołączyć do wniosku o przyznanie licencji.</w:t>
            </w:r>
          </w:p>
        </w:tc>
      </w:tr>
    </w:tbl>
    <w:p w:rsidR="00350FC0" w:rsidRDefault="00350FC0" w:rsidP="00350FC0">
      <w:pPr>
        <w:rPr>
          <w:rFonts w:ascii="Cambria" w:hAnsi="Cambria"/>
        </w:rPr>
      </w:pP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1"/>
        <w:gridCol w:w="7664"/>
        <w:gridCol w:w="851"/>
        <w:gridCol w:w="784"/>
      </w:tblGrid>
      <w:tr w:rsidR="00350FC0" w:rsidTr="00843B61">
        <w:trPr>
          <w:trHeight w:val="283"/>
        </w:trPr>
        <w:tc>
          <w:tcPr>
            <w:tcW w:w="42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9299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Stadion – bezpieczeństwo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</w:t>
            </w:r>
            <w:r>
              <w:rPr>
                <w:rFonts w:ascii="Times New Roman" w:hAnsi="Times New Roman"/>
                <w:bCs/>
                <w:lang w:eastAsia="en-US"/>
              </w:rPr>
              <w:t>wszystkie</w:t>
            </w:r>
            <w:r>
              <w:rPr>
                <w:rFonts w:ascii="Times New Roman" w:hAnsi="Times New Roman"/>
                <w:lang w:eastAsia="en-US"/>
              </w:rPr>
              <w:t xml:space="preserve"> przejścia i ciągi komunikacyjne są wolne od jakichkolwiek przeszkód mogących utrudniać swobodny przepływ widzów w trakcie imprezy?</w:t>
            </w:r>
          </w:p>
        </w:tc>
        <w:tc>
          <w:tcPr>
            <w:tcW w:w="851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wszystkie </w:t>
            </w:r>
            <w:r>
              <w:rPr>
                <w:rFonts w:ascii="Times New Roman" w:hAnsi="Times New Roman"/>
                <w:lang w:eastAsia="en-US"/>
              </w:rPr>
              <w:t>bramki prowadzące z obszaru dla widzów do obszaru pola gry otwierają się na zewnątrz i są pomalowane na odróżniający je od pozostałego ogrodzenia kolor?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ciągi komunikacyjne widzów, zawodników i sędziów nie krzyżują się i zapewniają </w:t>
            </w:r>
            <w:r>
              <w:rPr>
                <w:rFonts w:ascii="Times New Roman" w:hAnsi="Times New Roman"/>
                <w:color w:val="000000"/>
                <w:lang w:eastAsia="en-US"/>
              </w:rPr>
              <w:t>swobodną</w:t>
            </w:r>
            <w:r>
              <w:rPr>
                <w:rFonts w:ascii="Times New Roman" w:hAnsi="Times New Roman"/>
                <w:color w:val="0000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komunikację</w:t>
            </w:r>
            <w:r>
              <w:rPr>
                <w:rFonts w:ascii="Times New Roman" w:hAnsi="Times New Roman"/>
                <w:lang w:eastAsia="en-US"/>
              </w:rPr>
              <w:t xml:space="preserve"> osób w trakcie meczu?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 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stadion wyposażony jest w tablicę wyników?</w:t>
            </w:r>
          </w:p>
        </w:tc>
        <w:tc>
          <w:tcPr>
            <w:tcW w:w="851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784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1"/>
        <w:gridCol w:w="7664"/>
        <w:gridCol w:w="851"/>
        <w:gridCol w:w="784"/>
      </w:tblGrid>
      <w:tr w:rsidR="00350FC0" w:rsidTr="00843B61">
        <w:trPr>
          <w:trHeight w:val="283"/>
        </w:trPr>
        <w:tc>
          <w:tcPr>
            <w:tcW w:w="42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9299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Regulamin wewnętrzny</w:t>
            </w:r>
          </w:p>
        </w:tc>
      </w:tr>
      <w:tr w:rsidR="00350FC0" w:rsidTr="00843B61"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regulamin obiektu oraz regulamin zawodów piłkarskich niebędących imprezą masową 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są umieszczone tak, by widzowie mogli je przeczytać przed wejściem na obiekt?</w:t>
            </w:r>
          </w:p>
        </w:tc>
        <w:tc>
          <w:tcPr>
            <w:tcW w:w="851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1"/>
        <w:gridCol w:w="7664"/>
        <w:gridCol w:w="851"/>
        <w:gridCol w:w="784"/>
      </w:tblGrid>
      <w:tr w:rsidR="00350FC0" w:rsidTr="00843B61">
        <w:trPr>
          <w:trHeight w:val="283"/>
        </w:trPr>
        <w:tc>
          <w:tcPr>
            <w:tcW w:w="42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9299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Pojemność</w:t>
            </w:r>
          </w:p>
        </w:tc>
      </w:tr>
      <w:tr w:rsidR="00350FC0" w:rsidTr="00843B61">
        <w:trPr>
          <w:trHeight w:val="257"/>
        </w:trPr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Ilość indywidualnych miejsc siedzących udostępnionych dla publiczności.</w:t>
            </w:r>
          </w:p>
        </w:tc>
        <w:tc>
          <w:tcPr>
            <w:tcW w:w="1635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……………….…..</w:t>
            </w:r>
          </w:p>
        </w:tc>
      </w:tr>
      <w:tr w:rsidR="00350FC0" w:rsidTr="00843B61">
        <w:trPr>
          <w:trHeight w:val="288"/>
        </w:trPr>
        <w:tc>
          <w:tcPr>
            <w:tcW w:w="42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indywidualne miejsca dla publiczności spełnia kryterium I.04?</w:t>
            </w:r>
          </w:p>
        </w:tc>
        <w:tc>
          <w:tcPr>
            <w:tcW w:w="851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5"/>
        <w:gridCol w:w="7660"/>
        <w:gridCol w:w="851"/>
        <w:gridCol w:w="784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9289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Indywidualne miejsca siedzące 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Przytwierdzone na stałe (np. do podłoża).</w:t>
            </w:r>
          </w:p>
        </w:tc>
        <w:tc>
          <w:tcPr>
            <w:tcW w:w="85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Oddzielone od innych.</w:t>
            </w:r>
          </w:p>
        </w:tc>
        <w:tc>
          <w:tcPr>
            <w:tcW w:w="85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Wygodne (anatomicznie wyprofilowane).</w:t>
            </w:r>
          </w:p>
        </w:tc>
        <w:tc>
          <w:tcPr>
            <w:tcW w:w="85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 oparciami o wysokości co najmniej 30 cm, mierząc od siedziska.</w:t>
            </w:r>
          </w:p>
        </w:tc>
        <w:tc>
          <w:tcPr>
            <w:tcW w:w="85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Pr="0002163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Wykonane z materiału niepalnego.</w:t>
            </w:r>
          </w:p>
        </w:tc>
        <w:tc>
          <w:tcPr>
            <w:tcW w:w="85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20" w:type="dxa"/>
        <w:tblLayout w:type="fixed"/>
        <w:tblLook w:val="04A0" w:firstRow="1" w:lastRow="0" w:firstColumn="1" w:lastColumn="0" w:noHBand="0" w:noVBand="1"/>
      </w:tblPr>
      <w:tblGrid>
        <w:gridCol w:w="425"/>
        <w:gridCol w:w="7660"/>
        <w:gridCol w:w="851"/>
        <w:gridCol w:w="784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9295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Miejsce dla kibiców drużyny gości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indywidualnych miejsc siedzących.</w:t>
            </w:r>
          </w:p>
        </w:tc>
        <w:tc>
          <w:tcPr>
            <w:tcW w:w="1635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………………….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tabs>
                <w:tab w:val="left" w:pos="4284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sektor kibiców gości mieści minimum 5% zatwierdzonej pojemności stadionu?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sektor kibiców gości oddzielony jest ogrodzeniem trwałym od pozostałych widzów?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do sektora kibiców gości jest odrębny dostęp?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784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50" w:type="dxa"/>
        <w:tblLayout w:type="fixed"/>
        <w:tblLook w:val="04A0" w:firstRow="1" w:lastRow="0" w:firstColumn="1" w:lastColumn="0" w:noHBand="0" w:noVBand="1"/>
      </w:tblPr>
      <w:tblGrid>
        <w:gridCol w:w="424"/>
        <w:gridCol w:w="5278"/>
        <w:gridCol w:w="1125"/>
        <w:gridCol w:w="718"/>
        <w:gridCol w:w="391"/>
        <w:gridCol w:w="284"/>
        <w:gridCol w:w="567"/>
        <w:gridCol w:w="963"/>
      </w:tblGrid>
      <w:tr w:rsidR="00350FC0" w:rsidTr="00843B61">
        <w:trPr>
          <w:trHeight w:val="283"/>
        </w:trPr>
        <w:tc>
          <w:tcPr>
            <w:tcW w:w="424" w:type="dxa"/>
            <w:hideMark/>
          </w:tcPr>
          <w:p w:rsidR="00350FC0" w:rsidRDefault="00350FC0" w:rsidP="00843B61">
            <w:pPr>
              <w:ind w:right="-108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7</w:t>
            </w:r>
          </w:p>
        </w:tc>
        <w:tc>
          <w:tcPr>
            <w:tcW w:w="9326" w:type="dxa"/>
            <w:gridSpan w:val="7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Pole gry (boisko)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1" w:type="dxa"/>
            <w:gridSpan w:val="3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Długość/szerokość pola gry.</w:t>
            </w:r>
          </w:p>
        </w:tc>
        <w:tc>
          <w:tcPr>
            <w:tcW w:w="2205" w:type="dxa"/>
            <w:gridSpan w:val="4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…….……..x…………..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Rodzaj nawierzchni.</w:t>
            </w:r>
          </w:p>
        </w:tc>
        <w:tc>
          <w:tcPr>
            <w:tcW w:w="1843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naturalna trawa</w:t>
            </w:r>
          </w:p>
        </w:tc>
        <w:tc>
          <w:tcPr>
            <w:tcW w:w="2205" w:type="dxa"/>
            <w:gridSpan w:val="4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sztuczna murawa 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 nawierzchni boiska.</w:t>
            </w:r>
          </w:p>
        </w:tc>
        <w:tc>
          <w:tcPr>
            <w:tcW w:w="11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dobry</w:t>
            </w:r>
          </w:p>
        </w:tc>
        <w:tc>
          <w:tcPr>
            <w:tcW w:w="1393" w:type="dxa"/>
            <w:gridSpan w:val="3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nierówny</w:t>
            </w:r>
          </w:p>
        </w:tc>
        <w:tc>
          <w:tcPr>
            <w:tcW w:w="1530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zły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2" w:type="dxa"/>
            <w:gridSpan w:val="4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boisko ma trawiaste pobocze lub pokryte sztuczną murawą zgodnie z kryterium I.8?</w:t>
            </w:r>
          </w:p>
        </w:tc>
        <w:tc>
          <w:tcPr>
            <w:tcW w:w="851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63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2" w:type="dxa"/>
            <w:gridSpan w:val="4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Jeśli sztuczna murawa, czy jest zatwierdzona przez WZPN?</w:t>
            </w:r>
          </w:p>
        </w:tc>
        <w:tc>
          <w:tcPr>
            <w:tcW w:w="851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63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2" w:type="dxa"/>
            <w:gridSpan w:val="4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parametry pola gry odpowiadają wymogom licencyjnym?</w:t>
            </w:r>
          </w:p>
        </w:tc>
        <w:tc>
          <w:tcPr>
            <w:tcW w:w="851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63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80" w:type="dxa"/>
        <w:tblLayout w:type="fixed"/>
        <w:tblLook w:val="04A0" w:firstRow="1" w:lastRow="0" w:firstColumn="1" w:lastColumn="0" w:noHBand="0" w:noVBand="1"/>
      </w:tblPr>
      <w:tblGrid>
        <w:gridCol w:w="426"/>
        <w:gridCol w:w="7507"/>
        <w:gridCol w:w="851"/>
        <w:gridCol w:w="996"/>
      </w:tblGrid>
      <w:tr w:rsidR="00350FC0" w:rsidTr="00843B61">
        <w:trPr>
          <w:trHeight w:val="283"/>
        </w:trPr>
        <w:tc>
          <w:tcPr>
            <w:tcW w:w="426" w:type="dxa"/>
            <w:hideMark/>
          </w:tcPr>
          <w:p w:rsidR="00350FC0" w:rsidRDefault="00350FC0" w:rsidP="00843B61">
            <w:pPr>
              <w:ind w:right="-108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9354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Obszar pola gry</w:t>
            </w:r>
          </w:p>
        </w:tc>
      </w:tr>
      <w:tr w:rsidR="00350FC0" w:rsidTr="00843B61">
        <w:trPr>
          <w:trHeight w:val="164"/>
        </w:trPr>
        <w:tc>
          <w:tcPr>
            <w:tcW w:w="426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7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obszar pola gry jest trwale odgrodzony od miejsc udostępnionych dla publiczności?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left="-7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996" w:type="dxa"/>
            <w:hideMark/>
          </w:tcPr>
          <w:p w:rsidR="00350FC0" w:rsidRDefault="00350FC0" w:rsidP="00843B61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350FC0" w:rsidTr="00843B61">
        <w:trPr>
          <w:trHeight w:val="164"/>
        </w:trPr>
        <w:tc>
          <w:tcPr>
            <w:tcW w:w="426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7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ogrodzenie obszaru pola gry jest o wysokości minimum 1,2 m?</w:t>
            </w:r>
          </w:p>
        </w:tc>
        <w:tc>
          <w:tcPr>
            <w:tcW w:w="851" w:type="dxa"/>
          </w:tcPr>
          <w:p w:rsidR="00350FC0" w:rsidRDefault="00350FC0" w:rsidP="00843B61">
            <w:pPr>
              <w:ind w:left="-7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996" w:type="dxa"/>
          </w:tcPr>
          <w:p w:rsidR="00350FC0" w:rsidRDefault="00350FC0" w:rsidP="00843B61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350FC0" w:rsidTr="00843B61">
        <w:trPr>
          <w:trHeight w:val="164"/>
        </w:trPr>
        <w:tc>
          <w:tcPr>
            <w:tcW w:w="426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7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ogrodzenie obszaru pola gry wyposażone jest w bramki ewakuacyjne?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left="-7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996" w:type="dxa"/>
            <w:hideMark/>
          </w:tcPr>
          <w:p w:rsidR="00350FC0" w:rsidRDefault="00350FC0" w:rsidP="00843B61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>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Ławki w obszarze pola gry</w:t>
            </w:r>
          </w:p>
        </w:tc>
      </w:tr>
      <w:tr w:rsidR="00350FC0" w:rsidTr="00843B61">
        <w:trPr>
          <w:trHeight w:val="266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obiekt jest wyposażony w zadaszone ławki dla zawodników rezerwowych?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rPr>
          <w:trHeight w:val="93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Liczba miejsc na ławkach dla zawodników rezerwowych.</w:t>
            </w:r>
          </w:p>
        </w:tc>
        <w:tc>
          <w:tcPr>
            <w:tcW w:w="1843" w:type="dxa"/>
            <w:gridSpan w:val="2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 ………………</w:t>
            </w:r>
          </w:p>
        </w:tc>
      </w:tr>
      <w:tr w:rsidR="00350FC0" w:rsidTr="00843B61">
        <w:trPr>
          <w:trHeight w:val="93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jest wyznaczony i oznakowany (białym krzyżem na zielonym tle) punkt sanitarny oraz stanowisko dla minimum dwóch noszowych?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rPr>
          <w:trHeight w:val="93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Pr="00021630" w:rsidRDefault="00350FC0" w:rsidP="00843B61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stanowisko dla noszowych wyposażone jest w minimum jedne nosze?</w:t>
            </w:r>
          </w:p>
        </w:tc>
        <w:tc>
          <w:tcPr>
            <w:tcW w:w="85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Dostęp do obszaru pola gry</w:t>
            </w:r>
          </w:p>
        </w:tc>
      </w:tr>
      <w:tr w:rsidR="00350FC0" w:rsidTr="00843B61">
        <w:trPr>
          <w:trHeight w:val="376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sędziowie i zawodnicy mają w czasie pobytu na stadionie zapewnioną odpowiednią ochronę?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76" w:type="dxa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Dojazd do obszaru pola gry</w:t>
            </w:r>
          </w:p>
        </w:tc>
      </w:tr>
      <w:tr w:rsidR="00350FC0" w:rsidTr="00843B61">
        <w:trPr>
          <w:trHeight w:val="363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pojazdy pogotowia, straży pożarnej, policji itp. mają możliwość bezpośredniego dojazdu do obszaru pola gry?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Szatnie dla drużyn</w:t>
            </w:r>
          </w:p>
        </w:tc>
      </w:tr>
      <w:tr w:rsidR="00350FC0" w:rsidTr="00843B61">
        <w:trPr>
          <w:trHeight w:val="1511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ind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są zapewnione o takim samym standardzie szatnie dla obu drużyn? </w:t>
            </w:r>
          </w:p>
          <w:p w:rsidR="00350FC0" w:rsidRDefault="00350FC0" w:rsidP="00843B61">
            <w:pPr>
              <w:ind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Minimalne wymagania dla każdej szatni:</w:t>
            </w:r>
          </w:p>
          <w:p w:rsidR="00350FC0" w:rsidRDefault="00350FC0" w:rsidP="00843B61">
            <w:pPr>
              <w:ind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 powierzchnia minimum 20 m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 xml:space="preserve"> (bez pomieszczeń natrysków i toalet)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en-US"/>
              </w:rPr>
              <w:t>indywidualne miejsca do siedzenia dla co najmniej 20 osób,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wieszaki lub szafki na odzież dla co najmniej 20 osób,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ilość pryszniców …………,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ilość toalet ………….,</w:t>
            </w:r>
          </w:p>
        </w:tc>
        <w:tc>
          <w:tcPr>
            <w:tcW w:w="85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lang w:eastAsia="en-US"/>
              </w:rPr>
              <w:t>13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Szatnia dla sędziów </w:t>
            </w:r>
          </w:p>
        </w:tc>
      </w:tr>
      <w:tr w:rsidR="00350FC0" w:rsidTr="00843B61">
        <w:trPr>
          <w:trHeight w:val="1045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ind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jest zapewniona szatnia dla sędziów (wymagania minimalne)?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oddzielona od szatni dla zawodników, 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wyposażona w miejsca do siedzenia, wieszaki lub szafki na odzież dla 4 osób,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- 1 prysznic w szatni lub bezpośrednim jej pobliżu,</w:t>
            </w:r>
          </w:p>
          <w:p w:rsidR="00350FC0" w:rsidRDefault="00350FC0" w:rsidP="00843B61">
            <w:pPr>
              <w:ind w:left="112" w:righ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- 1 toaleta w szatni lub bezpośrednim jej pobliżu.</w:t>
            </w:r>
          </w:p>
        </w:tc>
        <w:tc>
          <w:tcPr>
            <w:tcW w:w="85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508"/>
        <w:gridCol w:w="851"/>
        <w:gridCol w:w="992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14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Nagłośnienie </w:t>
            </w:r>
          </w:p>
        </w:tc>
      </w:tr>
      <w:tr w:rsidR="00350FC0" w:rsidTr="00843B61">
        <w:trPr>
          <w:trHeight w:val="276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08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jest wyposażony w dobrze słyszalny w każdej części system nagłośniający? </w:t>
            </w:r>
          </w:p>
        </w:tc>
        <w:tc>
          <w:tcPr>
            <w:tcW w:w="851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4960" w:type="pct"/>
        <w:tblLook w:val="04A0" w:firstRow="1" w:lastRow="0" w:firstColumn="1" w:lastColumn="0" w:noHBand="0" w:noVBand="1"/>
      </w:tblPr>
      <w:tblGrid>
        <w:gridCol w:w="437"/>
        <w:gridCol w:w="7768"/>
        <w:gridCol w:w="882"/>
        <w:gridCol w:w="1025"/>
      </w:tblGrid>
      <w:tr w:rsidR="00350FC0" w:rsidTr="00843B61">
        <w:trPr>
          <w:trHeight w:val="283"/>
        </w:trPr>
        <w:tc>
          <w:tcPr>
            <w:tcW w:w="216" w:type="pct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15</w:t>
            </w:r>
          </w:p>
        </w:tc>
        <w:tc>
          <w:tcPr>
            <w:tcW w:w="4784" w:type="pct"/>
            <w:gridSpan w:val="3"/>
            <w:hideMark/>
          </w:tcPr>
          <w:p w:rsidR="00350FC0" w:rsidRDefault="00350FC0" w:rsidP="00843B61">
            <w:pPr>
              <w:keepNext/>
              <w:ind w:right="57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Parking</w:t>
            </w:r>
          </w:p>
        </w:tc>
      </w:tr>
      <w:tr w:rsidR="00350FC0" w:rsidTr="00843B61">
        <w:tc>
          <w:tcPr>
            <w:tcW w:w="216" w:type="pct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41" w:type="pct"/>
          </w:tcPr>
          <w:p w:rsidR="00350FC0" w:rsidRPr="00A059B2" w:rsidRDefault="00350FC0" w:rsidP="00843B6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dla sędziów, oficjalnych przedstawicieli i uczestniczących w zawodach klubów dostępne w strefie chronionej są miejsca parkingowe?</w:t>
            </w:r>
          </w:p>
        </w:tc>
        <w:tc>
          <w:tcPr>
            <w:tcW w:w="436" w:type="pct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" w:type="pct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76" w:type="dxa"/>
        <w:tblLayout w:type="fixed"/>
        <w:tblLook w:val="04A0" w:firstRow="1" w:lastRow="0" w:firstColumn="1" w:lastColumn="0" w:noHBand="0" w:noVBand="1"/>
      </w:tblPr>
      <w:tblGrid>
        <w:gridCol w:w="424"/>
        <w:gridCol w:w="5056"/>
        <w:gridCol w:w="1328"/>
        <w:gridCol w:w="1419"/>
        <w:gridCol w:w="6"/>
        <w:gridCol w:w="1543"/>
      </w:tblGrid>
      <w:tr w:rsidR="00350FC0" w:rsidTr="00843B61">
        <w:trPr>
          <w:trHeight w:val="283"/>
        </w:trPr>
        <w:tc>
          <w:tcPr>
            <w:tcW w:w="424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16</w:t>
            </w:r>
          </w:p>
        </w:tc>
        <w:tc>
          <w:tcPr>
            <w:tcW w:w="9352" w:type="dxa"/>
            <w:gridSpan w:val="5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Urządzenia sanitarne 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9" w:type="dxa"/>
            <w:gridSpan w:val="4"/>
          </w:tcPr>
          <w:p w:rsidR="00350FC0" w:rsidRPr="00A059B2" w:rsidRDefault="00350FC0" w:rsidP="00843B6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Ilość toalet dla kobiet</w:t>
            </w:r>
          </w:p>
        </w:tc>
        <w:tc>
          <w:tcPr>
            <w:tcW w:w="1543" w:type="dxa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………………..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3" w:type="dxa"/>
            <w:gridSpan w:val="3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Ilość toalet dla mężczyzn</w:t>
            </w:r>
          </w:p>
        </w:tc>
        <w:tc>
          <w:tcPr>
            <w:tcW w:w="1549" w:type="dxa"/>
            <w:gridSpan w:val="2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………………..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84" w:type="dxa"/>
            <w:gridSpan w:val="2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Wyposażenie do mycia (umywalki, woda, ręczniki, suszarki itp.)</w:t>
            </w:r>
          </w:p>
        </w:tc>
        <w:tc>
          <w:tcPr>
            <w:tcW w:w="1419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1549" w:type="dxa"/>
            <w:gridSpan w:val="2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4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56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Standard urządzeń (czyste, jasne, higieniczne itp.)</w:t>
            </w:r>
          </w:p>
        </w:tc>
        <w:tc>
          <w:tcPr>
            <w:tcW w:w="1328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doskonały</w:t>
            </w:r>
          </w:p>
        </w:tc>
        <w:tc>
          <w:tcPr>
            <w:tcW w:w="1419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odpowiedni</w:t>
            </w:r>
          </w:p>
        </w:tc>
        <w:tc>
          <w:tcPr>
            <w:tcW w:w="1549" w:type="dxa"/>
            <w:gridSpan w:val="2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niski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76" w:type="dxa"/>
        <w:tblLayout w:type="fixed"/>
        <w:tblLook w:val="04A0" w:firstRow="1" w:lastRow="0" w:firstColumn="1" w:lastColumn="0" w:noHBand="0" w:noVBand="1"/>
      </w:tblPr>
      <w:tblGrid>
        <w:gridCol w:w="425"/>
        <w:gridCol w:w="7660"/>
        <w:gridCol w:w="851"/>
        <w:gridCol w:w="840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17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Publiczny dostęp i wyjścia ze stadionu </w:t>
            </w:r>
          </w:p>
        </w:tc>
      </w:tr>
      <w:tr w:rsidR="00350FC0" w:rsidTr="00843B61">
        <w:trPr>
          <w:trHeight w:val="264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wyposażony jest w ogrodzenie zewnętrzne? 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40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rPr>
          <w:trHeight w:val="268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przy wejściu są oznakowane punkty kasowe i depozytowe?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40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350FC0" w:rsidTr="00843B61">
        <w:trPr>
          <w:trHeight w:val="144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Pr="00021630" w:rsidRDefault="00350FC0" w:rsidP="00843B6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wejścia na stadion są wyposażone w barierki kierujące lub kołowrotki?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40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7655"/>
        <w:gridCol w:w="850"/>
        <w:gridCol w:w="846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lang w:eastAsia="en-US"/>
              </w:rPr>
              <w:t>18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Stoiska gastronomiczne </w:t>
            </w:r>
          </w:p>
        </w:tc>
      </w:tr>
      <w:tr w:rsidR="00350FC0" w:rsidTr="00843B61">
        <w:trPr>
          <w:trHeight w:val="211"/>
        </w:trPr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stadion ma przynajmniej jeden punkt sprzedaży artykułów spożywczych i napojów?</w:t>
            </w:r>
          </w:p>
        </w:tc>
        <w:tc>
          <w:tcPr>
            <w:tcW w:w="85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46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350FC0" w:rsidRDefault="00350FC0" w:rsidP="00350FC0">
      <w:pPr>
        <w:rPr>
          <w:rFonts w:ascii="Times New Roman" w:hAnsi="Times New Roman"/>
        </w:rPr>
      </w:pPr>
    </w:p>
    <w:tbl>
      <w:tblPr>
        <w:tblStyle w:val="Siatkatabelijasna1"/>
        <w:tblW w:w="9776" w:type="dxa"/>
        <w:tblLayout w:type="fixed"/>
        <w:tblLook w:val="04A0" w:firstRow="1" w:lastRow="0" w:firstColumn="1" w:lastColumn="0" w:noHBand="0" w:noVBand="1"/>
      </w:tblPr>
      <w:tblGrid>
        <w:gridCol w:w="425"/>
        <w:gridCol w:w="7660"/>
        <w:gridCol w:w="851"/>
        <w:gridCol w:w="840"/>
      </w:tblGrid>
      <w:tr w:rsidR="00350FC0" w:rsidTr="00843B61">
        <w:trPr>
          <w:trHeight w:val="283"/>
        </w:trPr>
        <w:tc>
          <w:tcPr>
            <w:tcW w:w="425" w:type="dxa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19</w:t>
            </w:r>
          </w:p>
        </w:tc>
        <w:tc>
          <w:tcPr>
            <w:tcW w:w="9351" w:type="dxa"/>
            <w:gridSpan w:val="3"/>
            <w:hideMark/>
          </w:tcPr>
          <w:p w:rsidR="00350FC0" w:rsidRDefault="00350FC0" w:rsidP="00843B61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Oświetlenie 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stadion wyposażony jest w oświetlenie?</w:t>
            </w:r>
          </w:p>
        </w:tc>
        <w:tc>
          <w:tcPr>
            <w:tcW w:w="851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40" w:type="dxa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350FC0" w:rsidTr="00843B61">
        <w:tc>
          <w:tcPr>
            <w:tcW w:w="425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60" w:type="dxa"/>
          </w:tcPr>
          <w:p w:rsidR="00350FC0" w:rsidRDefault="00350FC0" w:rsidP="00843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Intensywność oświetlenia</w:t>
            </w:r>
          </w:p>
        </w:tc>
        <w:tc>
          <w:tcPr>
            <w:tcW w:w="1691" w:type="dxa"/>
            <w:gridSpan w:val="2"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luksów …….…….</w:t>
            </w:r>
          </w:p>
        </w:tc>
      </w:tr>
      <w:tr w:rsidR="00350FC0" w:rsidTr="00843B61">
        <w:tc>
          <w:tcPr>
            <w:tcW w:w="9776" w:type="dxa"/>
            <w:gridSpan w:val="4"/>
            <w:hideMark/>
          </w:tcPr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 xml:space="preserve">2.Załącznikiem do informacji infrastrukturalnej jest protokół weryfikacji obiektu na sezon 2015/2016 </w:t>
            </w:r>
          </w:p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>i kolejne lata.</w:t>
            </w:r>
          </w:p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 xml:space="preserve">3.W przypadku korzystania z różnych boisk do rozgrywek poszczególnych drużyn Wnioskodawcy </w:t>
            </w:r>
          </w:p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>załącznikiem do niniejszej informacji muszą być protokoły weryfikacji tych boisk na sezon 2015/2016</w:t>
            </w:r>
          </w:p>
          <w:p w:rsidR="00350FC0" w:rsidRDefault="00350FC0" w:rsidP="00843B61">
            <w:pPr>
              <w:ind w:right="-1326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en-US"/>
              </w:rPr>
              <w:t xml:space="preserve">i kolejne lata. </w:t>
            </w:r>
          </w:p>
        </w:tc>
      </w:tr>
    </w:tbl>
    <w:p w:rsidR="00350FC0" w:rsidRDefault="00350FC0" w:rsidP="00350FC0">
      <w:pPr>
        <w:ind w:right="84"/>
        <w:rPr>
          <w:rFonts w:ascii="Times New Roman" w:hAnsi="Times New Roman"/>
          <w:b/>
          <w:bCs/>
        </w:rPr>
      </w:pPr>
    </w:p>
    <w:p w:rsidR="00350FC0" w:rsidRDefault="00350FC0" w:rsidP="00350FC0">
      <w:pPr>
        <w:rPr>
          <w:rFonts w:ascii="Times New Roman" w:hAnsi="Times New Roman"/>
        </w:rPr>
      </w:pPr>
    </w:p>
    <w:p w:rsidR="00350FC0" w:rsidRDefault="00350FC0" w:rsidP="00350FC0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>Podpis/podpisy osób reprezentujących klub zgodnie z rejestrem:</w:t>
      </w:r>
    </w:p>
    <w:p w:rsidR="00350FC0" w:rsidRDefault="00350FC0" w:rsidP="00350FC0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50FC0" w:rsidRDefault="00350FC0" w:rsidP="00350FC0">
      <w:pPr>
        <w:pStyle w:val="Bezodstpw"/>
        <w:rPr>
          <w:rFonts w:cs="Times New Roman"/>
        </w:rPr>
      </w:pPr>
      <w:r>
        <w:rPr>
          <w:rFonts w:cs="Times New Roman"/>
        </w:rPr>
        <w:t>1. …………………………………………….          …………………….         ………………</w:t>
      </w:r>
    </w:p>
    <w:p w:rsidR="00350FC0" w:rsidRDefault="00350FC0" w:rsidP="00350FC0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(imię i nazwisko)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350FC0" w:rsidRDefault="00350FC0" w:rsidP="00350FC0">
      <w:pPr>
        <w:pStyle w:val="Bezodstpw"/>
        <w:spacing w:line="360" w:lineRule="auto"/>
        <w:rPr>
          <w:rFonts w:cs="Times New Roman"/>
        </w:rPr>
      </w:pPr>
    </w:p>
    <w:p w:rsidR="00350FC0" w:rsidRDefault="00350FC0" w:rsidP="00350FC0">
      <w:pPr>
        <w:pStyle w:val="Bezodstpw"/>
        <w:rPr>
          <w:rFonts w:cs="Times New Roman"/>
        </w:rPr>
      </w:pPr>
      <w:r>
        <w:rPr>
          <w:rFonts w:cs="Times New Roman"/>
        </w:rPr>
        <w:t>2. …………………………………………….          …………………….         ………………</w:t>
      </w:r>
    </w:p>
    <w:p w:rsidR="00350FC0" w:rsidRDefault="00350FC0" w:rsidP="00350FC0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(imię i nazwisko)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                            (podpis)</w:t>
      </w:r>
    </w:p>
    <w:p w:rsidR="00350FC0" w:rsidRDefault="00350FC0" w:rsidP="00350FC0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</w:p>
    <w:p w:rsidR="00350FC0" w:rsidRDefault="00350FC0" w:rsidP="00350FC0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350FC0" w:rsidRDefault="00350FC0" w:rsidP="00350FC0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350FC0" w:rsidRDefault="00350FC0" w:rsidP="00350FC0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właściwą odpowiedź zaznaczyć symbolem „X”</w:t>
      </w:r>
    </w:p>
    <w:p w:rsidR="00350FC0" w:rsidRDefault="00350FC0" w:rsidP="00350FC0">
      <w:pPr>
        <w:pStyle w:val="Bezodstpw"/>
        <w:spacing w:line="360" w:lineRule="auto"/>
        <w:rPr>
          <w:rFonts w:ascii="Cambria" w:hAnsi="Cambria"/>
          <w:b/>
          <w:i/>
          <w:sz w:val="20"/>
          <w:szCs w:val="20"/>
        </w:rPr>
      </w:pPr>
    </w:p>
    <w:p w:rsidR="00350FC0" w:rsidRDefault="00350FC0" w:rsidP="00350FC0">
      <w:pPr>
        <w:pStyle w:val="Bezodstpw"/>
        <w:spacing w:line="360" w:lineRule="auto"/>
        <w:rPr>
          <w:rFonts w:ascii="Cambria" w:hAnsi="Cambria"/>
          <w:b/>
          <w:i/>
          <w:sz w:val="20"/>
          <w:szCs w:val="20"/>
        </w:rPr>
      </w:pPr>
    </w:p>
    <w:p w:rsidR="00B12DB7" w:rsidRDefault="00B12DB7"/>
    <w:sectPr w:rsidR="00B12DB7" w:rsidSect="00350FC0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10"/>
    <w:rsid w:val="00350FC0"/>
    <w:rsid w:val="00887580"/>
    <w:rsid w:val="0096038B"/>
    <w:rsid w:val="009C0810"/>
    <w:rsid w:val="00B1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3399-224B-409D-A077-867C566D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FC0"/>
    <w:pPr>
      <w:suppressAutoHyphens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350FC0"/>
  </w:style>
  <w:style w:type="paragraph" w:styleId="Tekstpodstawowy">
    <w:name w:val="Body Text"/>
    <w:basedOn w:val="Normalny"/>
    <w:link w:val="TekstpodstawowyZnak"/>
    <w:uiPriority w:val="99"/>
    <w:unhideWhenUsed/>
    <w:rsid w:val="00350FC0"/>
    <w:pPr>
      <w:suppressAutoHyphens w:val="0"/>
      <w:jc w:val="left"/>
    </w:pPr>
    <w:rPr>
      <w:rFonts w:ascii="Times New Roman" w:hAnsi="Times New Roman"/>
      <w:color w:val="0000F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FC0"/>
    <w:rPr>
      <w:rFonts w:eastAsia="Times New Roman" w:cs="Times New Roman"/>
      <w:color w:val="0000FF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350F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2015-02-20T17:11:00Z</dcterms:created>
  <dcterms:modified xsi:type="dcterms:W3CDTF">2015-02-20T17:13:00Z</dcterms:modified>
</cp:coreProperties>
</file>